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04" w:rsidRDefault="00EB7004" w:rsidP="00EB7004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B7004" w:rsidRDefault="00EB7004" w:rsidP="00EB7004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EB7004" w:rsidRDefault="00EB7004" w:rsidP="00EB7004">
      <w:pPr>
        <w:spacing w:line="580" w:lineRule="exact"/>
        <w:jc w:val="center"/>
        <w:rPr>
          <w:rFonts w:ascii="方正小标宋简体" w:eastAsia="方正小标宋简体" w:hAnsi="仿宋" w:cs="方正小标宋简体" w:hint="eastAsia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2024年度国家社会科学基金艺术学项目</w:t>
      </w:r>
    </w:p>
    <w:p w:rsidR="00EB7004" w:rsidRDefault="00EB7004" w:rsidP="00EB7004">
      <w:pPr>
        <w:spacing w:line="58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课题指南</w:t>
      </w:r>
    </w:p>
    <w:p w:rsidR="00EB7004" w:rsidRDefault="00EB7004" w:rsidP="00EB7004">
      <w:pPr>
        <w:spacing w:line="58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</w:p>
    <w:p w:rsidR="00EB7004" w:rsidRDefault="00EB7004" w:rsidP="00EB7004">
      <w:pPr>
        <w:spacing w:line="580" w:lineRule="exact"/>
        <w:jc w:val="center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艺术基础理论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1.习近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平文化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思想研究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2.马克思主义与中华优秀传统文化相结合研究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3.马克思主义艺术理论继承与发展研究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4.艺术学学科体系、学术体系、话语体系研究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5.中国传统艺术创造性转化与创新性发展研究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6.文化自信与新时代文艺发展研究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7.新时代文艺评论研究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8.中国艺术批评史研究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9.中国少数民族艺术研究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10.艺术跨门类、跨学科研究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11.中外艺术观念研究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12.艺术图像研究*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13.艺术哲学研究*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14.艺术管理的知识谱系研究*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15.艺术传播研究*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16.艺术与科技融合研究*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17.艺术心理学研究*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18.艺术地理学研究*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19.海外中国艺术文献研究*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戏曲与曲艺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1.中国戏曲与曲艺学科体系、学术体系、话语体系研究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2.戏曲、曲艺史论研究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3.当代戏曲表、导演研究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4.戏曲音乐研究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5.戏曲文物研究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6.戏曲经典剧目研究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7.戏曲与地域文化关系研究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8.少数民族戏曲研究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9.木偶戏、皮影戏研究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10.曲艺文献研究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11.曲艺创作研究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12.曲艺音乐研究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13.少数民族曲艺研究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14.曲艺表演艺术家研究*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15.戏曲演艺新空间研究*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16.戏曲、曲艺新媒体传播与受众研究*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17.戏曲海外传播研究*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戏剧与影视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1.中国戏剧与影视学科体系、学术体系、话语体系建设研究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2.新时代中国戏剧与影视发展创新研究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3.中国戏剧、影视专题史、专业史、学术史研究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4.中国戏剧、影视批评研究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5.中国戏剧、影视艺术家研究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6.国别戏剧、影视研究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7.新时代戏剧传播研究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8.中国少数民族影视研究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9.网络视听节目研究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10.电视剧创作研究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11.中国影视动画创作及理论研究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12.中国戏剧、影视跨学科研究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13.新媒体艺术发展研究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14.新时代中国戏剧与影视人才培养现状及发展研究*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15.动画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电影东方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审美研究*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16.新时代戏剧、影视产业与市场研究*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17.中国纪录片现状与发展研究*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18.人工智能时代戏剧影视理论创新与发展研究*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19.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数智时代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优秀传统文化的视听创新研究*</w:t>
      </w: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音乐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1.中国音乐学科体系、学术体系、话语体系建设研究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2.中国音乐断代史、专题史研究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3.中国传统音乐研究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4.中国少数民族音乐研究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5.中国声乐研究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6.中国器乐研究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7.中国现当代歌曲创作研究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8.中国音乐基础理论研究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9.中国音乐创作研究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10.中国音乐表演理论与实践研究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11.音乐科技研究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12.西方音乐研究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13.世界民族音乐研究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14.音乐文化产业研究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15.</w:t>
      </w:r>
      <w:r>
        <w:rPr>
          <w:rFonts w:ascii="仿宋" w:eastAsia="仿宋" w:hAnsi="仿宋" w:cs="仿宋_GB2312" w:hint="eastAsia"/>
          <w:w w:val="90"/>
          <w:sz w:val="32"/>
          <w:szCs w:val="32"/>
        </w:rPr>
        <w:t>中国优秀传统音乐文化的创造性转化与创新性发展研究*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16.红色音乐文化研究*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17.音乐评论的理论与实践研究*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18.中国歌剧音乐创作研究*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19.音乐文化传播与管理研究*</w:t>
      </w: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舞蹈</w:t>
      </w:r>
    </w:p>
    <w:p w:rsidR="00EB7004" w:rsidRDefault="00EB7004" w:rsidP="00EB7004">
      <w:pPr>
        <w:spacing w:line="580" w:lineRule="exact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1.中国舞蹈学科体系、学术体系、话语体系建设研究</w:t>
      </w:r>
      <w:r>
        <w:rPr>
          <w:rFonts w:ascii="仿宋" w:eastAsia="仿宋" w:hAnsi="仿宋" w:cs="仿宋_GB2312" w:hint="eastAsia"/>
          <w:sz w:val="32"/>
          <w:szCs w:val="32"/>
        </w:rPr>
        <w:br/>
        <w:t>2.舞蹈史论研究</w:t>
      </w:r>
      <w:r>
        <w:rPr>
          <w:rFonts w:ascii="仿宋" w:eastAsia="仿宋" w:hAnsi="仿宋" w:cs="仿宋_GB2312" w:hint="eastAsia"/>
          <w:sz w:val="32"/>
          <w:szCs w:val="32"/>
        </w:rPr>
        <w:br/>
        <w:t>3.舞蹈文化研究</w:t>
      </w:r>
      <w:r>
        <w:rPr>
          <w:rFonts w:ascii="仿宋" w:eastAsia="仿宋" w:hAnsi="仿宋" w:cs="仿宋_GB2312" w:hint="eastAsia"/>
          <w:sz w:val="32"/>
          <w:szCs w:val="32"/>
        </w:rPr>
        <w:br/>
        <w:t>4.舞蹈批评研究</w:t>
      </w:r>
      <w:r>
        <w:rPr>
          <w:rFonts w:ascii="仿宋" w:eastAsia="仿宋" w:hAnsi="仿宋" w:cs="仿宋_GB2312" w:hint="eastAsia"/>
          <w:sz w:val="32"/>
          <w:szCs w:val="32"/>
        </w:rPr>
        <w:br/>
        <w:t>5.舞蹈创作实践研究</w:t>
      </w:r>
      <w:r>
        <w:rPr>
          <w:rFonts w:ascii="仿宋" w:eastAsia="仿宋" w:hAnsi="仿宋" w:cs="仿宋_GB2312" w:hint="eastAsia"/>
          <w:sz w:val="32"/>
          <w:szCs w:val="32"/>
        </w:rPr>
        <w:br/>
        <w:t>6.舞蹈表演实践研究</w:t>
      </w:r>
      <w:r>
        <w:rPr>
          <w:rFonts w:ascii="仿宋" w:eastAsia="仿宋" w:hAnsi="仿宋" w:cs="仿宋_GB2312" w:hint="eastAsia"/>
          <w:sz w:val="32"/>
          <w:szCs w:val="32"/>
        </w:rPr>
        <w:br/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7.中国舞剧研究</w:t>
      </w:r>
      <w:r>
        <w:rPr>
          <w:rFonts w:ascii="仿宋" w:eastAsia="仿宋" w:hAnsi="仿宋" w:cs="仿宋_GB2312" w:hint="eastAsia"/>
          <w:sz w:val="32"/>
          <w:szCs w:val="32"/>
        </w:rPr>
        <w:br/>
        <w:t>8.舞蹈科学研究</w:t>
      </w:r>
      <w:r>
        <w:rPr>
          <w:rFonts w:ascii="仿宋" w:eastAsia="仿宋" w:hAnsi="仿宋" w:cs="仿宋_GB2312" w:hint="eastAsia"/>
          <w:sz w:val="32"/>
          <w:szCs w:val="32"/>
        </w:rPr>
        <w:br/>
        <w:t>9.中外舞蹈交流研究</w:t>
      </w:r>
      <w:r>
        <w:rPr>
          <w:rFonts w:ascii="仿宋" w:eastAsia="仿宋" w:hAnsi="仿宋" w:cs="仿宋_GB2312" w:hint="eastAsia"/>
          <w:sz w:val="32"/>
          <w:szCs w:val="32"/>
        </w:rPr>
        <w:br/>
        <w:t>10.群众舞蹈文化研究</w:t>
      </w:r>
      <w:r>
        <w:rPr>
          <w:rFonts w:ascii="仿宋" w:eastAsia="仿宋" w:hAnsi="仿宋" w:cs="仿宋_GB2312" w:hint="eastAsia"/>
          <w:sz w:val="32"/>
          <w:szCs w:val="32"/>
        </w:rPr>
        <w:br/>
        <w:t>11.杂技史论与实践研究</w:t>
      </w:r>
      <w:r>
        <w:rPr>
          <w:rFonts w:ascii="仿宋" w:eastAsia="仿宋" w:hAnsi="仿宋" w:cs="仿宋_GB2312" w:hint="eastAsia"/>
          <w:sz w:val="32"/>
          <w:szCs w:val="32"/>
        </w:rPr>
        <w:br/>
        <w:t>12.“一带一路”舞蹈文化交流研究*</w:t>
      </w:r>
      <w:r>
        <w:rPr>
          <w:rFonts w:ascii="仿宋" w:eastAsia="仿宋" w:hAnsi="仿宋" w:cs="仿宋_GB2312" w:hint="eastAsia"/>
          <w:sz w:val="32"/>
          <w:szCs w:val="32"/>
        </w:rPr>
        <w:br/>
        <w:t>13.传统舞蹈创造性转化与创新性发展研究*</w:t>
      </w:r>
      <w:r>
        <w:rPr>
          <w:rFonts w:ascii="仿宋" w:eastAsia="仿宋" w:hAnsi="仿宋" w:cs="仿宋_GB2312" w:hint="eastAsia"/>
          <w:sz w:val="32"/>
          <w:szCs w:val="32"/>
        </w:rPr>
        <w:br/>
        <w:t>14.舞蹈新文艺组织和新文艺群体研究*</w:t>
      </w:r>
      <w:r>
        <w:rPr>
          <w:rFonts w:ascii="仿宋" w:eastAsia="仿宋" w:hAnsi="仿宋" w:cs="仿宋_GB2312" w:hint="eastAsia"/>
          <w:sz w:val="32"/>
          <w:szCs w:val="32"/>
        </w:rPr>
        <w:br/>
        <w:t>15.舞蹈文化市场研究*</w:t>
      </w:r>
      <w:r>
        <w:rPr>
          <w:rFonts w:ascii="仿宋" w:eastAsia="仿宋" w:hAnsi="仿宋" w:cs="仿宋_GB2312" w:hint="eastAsia"/>
          <w:sz w:val="32"/>
          <w:szCs w:val="32"/>
        </w:rPr>
        <w:br/>
        <w:t>16.数字技术与舞蹈创新研究*</w:t>
      </w:r>
      <w:r>
        <w:rPr>
          <w:rFonts w:ascii="仿宋" w:eastAsia="仿宋" w:hAnsi="仿宋" w:cs="仿宋_GB2312" w:hint="eastAsia"/>
          <w:sz w:val="32"/>
          <w:szCs w:val="32"/>
        </w:rPr>
        <w:br/>
        <w:t>17.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融媒体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与舞蹈传播研究*</w:t>
      </w:r>
      <w:r>
        <w:rPr>
          <w:rFonts w:ascii="仿宋" w:eastAsia="仿宋" w:hAnsi="仿宋" w:cs="仿宋_GB2312" w:hint="eastAsia"/>
          <w:sz w:val="32"/>
          <w:szCs w:val="32"/>
        </w:rPr>
        <w:br/>
        <w:t>18.舞蹈知识产权保护研究*</w:t>
      </w:r>
      <w:r>
        <w:rPr>
          <w:rFonts w:ascii="仿宋" w:eastAsia="仿宋" w:hAnsi="仿宋" w:cs="仿宋_GB2312" w:hint="eastAsia"/>
          <w:sz w:val="32"/>
          <w:szCs w:val="32"/>
        </w:rPr>
        <w:br/>
        <w:t>19.舞蹈训练科学研究*</w:t>
      </w:r>
      <w:r>
        <w:rPr>
          <w:rFonts w:ascii="仿宋" w:eastAsia="仿宋" w:hAnsi="仿宋" w:cs="仿宋_GB2312" w:hint="eastAsia"/>
          <w:sz w:val="32"/>
          <w:szCs w:val="32"/>
        </w:rPr>
        <w:br/>
      </w:r>
    </w:p>
    <w:p w:rsidR="00EB7004" w:rsidRDefault="00EB7004" w:rsidP="00EB7004">
      <w:pPr>
        <w:spacing w:line="580" w:lineRule="exact"/>
        <w:ind w:firstLineChars="200" w:firstLine="640"/>
        <w:jc w:val="left"/>
        <w:rPr>
          <w:rFonts w:ascii="仿宋" w:eastAsia="仿宋" w:hAnsi="仿宋" w:cs="黑体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美术与书法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1.中国美术与书法学科体系、学术体系、话语体系建设研究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2.美术与书法史论研究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3.中国印学研究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4.中国造型艺术创作研究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5.民族民间美术研究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6.插画漫画艺术研究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7.美术馆研究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8.中国美术与书法的创造性转化与创新性发展研究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9.新时代美术与书法创作研究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10.艺术策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展机制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与人才培养研究*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11.中外美术赞助与收藏研究*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12.文明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互鉴与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世界美术研究*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13.“一带一路”中国美术传播研究*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14.儿童美术教育研究*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15.美术与科技跨界融合研究*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16.乡村振兴与新时代美术社会实践研究*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17.中国美术的数字化研究*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18.中国历代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砚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文献整理与研究*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艺术设计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1.中国艺术设计学科体系、学术体系、话语体系建设研究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2.中国艺术设计史论研究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3.中国传统设计文化、伦理与实践研究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4.国家文化形象设计研究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5.中国艺术设计产业发展研究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6.中国工艺美术及创新研究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7.数字化创新设计研究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8.中外设计比较研究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9.红色文化创新设计研究*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10.艺术设计助力乡村振兴研究*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11.新时代服饰文化与时尚设计研究*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12.中国动漫游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戏产品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设计研究*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13.中国工艺美术海外传播研究*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14.品牌设计与传播研究*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15.健康产品与弱势人群通用设计研究*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16.城市更新与公共环境设计研究*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17.非物质文化遗产的传承与创新设计研究*</w:t>
      </w: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黑体" w:hint="eastAsia"/>
          <w:sz w:val="32"/>
          <w:szCs w:val="32"/>
        </w:rPr>
      </w:pPr>
    </w:p>
    <w:p w:rsidR="00EB7004" w:rsidRDefault="00EB7004" w:rsidP="00EB7004">
      <w:pPr>
        <w:spacing w:line="580" w:lineRule="exact"/>
        <w:ind w:firstLineChars="200" w:firstLine="640"/>
        <w:jc w:val="center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文化艺术综合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1.中华文明标识和文化精髓研究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2.文化艺术服务国家重大战略研究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3.艺术资源数字化转化利用研究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4.新时代艺术管理政策研究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5.文化和旅游深度融合发展研究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6.增强中华文明传播力、影响力研究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7.着力促进文化产业和旅游业繁荣发展研究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8.国家文化安全研究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9.公共文化服务和旅游公共服务高质量发展研究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10.文化产业赋能城乡发展研究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11.文化遗产活化研究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12.国家文化公园研究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13.文化与科技融合发展研究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14.中国民族民间文艺现状调查与研究*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15.数字艺术品发展现状及对策研究*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16.新时代文艺人才培养机制研究*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17.国有文艺院团管理运营机制研究*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18.民营表演艺术团体和新文艺群体研究*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19.中国舞台艺术演剧模式与评价体系研究*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20.非物质文化遗产保护与传承发展研究*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21.文化艺术作品的知识产权研究*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22.提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振文化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消费研究*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23.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以文旅融合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为重点助推乡村旅游集聚发展研究*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24.新质生产力与文化和旅游高质量发展研究*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25.中华文化传承的数字风险及治理研究*</w:t>
      </w:r>
    </w:p>
    <w:p w:rsidR="00EB7004" w:rsidRDefault="00EB7004" w:rsidP="00EB7004">
      <w:pPr>
        <w:spacing w:line="58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26.黄河文化、长江文化保护传承弘扬研究*</w:t>
      </w:r>
    </w:p>
    <w:p w:rsidR="003068F9" w:rsidRPr="00EB7004" w:rsidRDefault="003068F9"/>
    <w:sectPr w:rsidR="003068F9" w:rsidRPr="00EB7004" w:rsidSect="0030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86B" w:rsidRDefault="006B586B" w:rsidP="00EB7004">
      <w:r>
        <w:separator/>
      </w:r>
    </w:p>
  </w:endnote>
  <w:endnote w:type="continuationSeparator" w:id="0">
    <w:p w:rsidR="006B586B" w:rsidRDefault="006B586B" w:rsidP="00EB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86B" w:rsidRDefault="006B586B" w:rsidP="00EB7004">
      <w:r>
        <w:separator/>
      </w:r>
    </w:p>
  </w:footnote>
  <w:footnote w:type="continuationSeparator" w:id="0">
    <w:p w:rsidR="006B586B" w:rsidRDefault="006B586B" w:rsidP="00EB7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004"/>
    <w:rsid w:val="003068F9"/>
    <w:rsid w:val="006B586B"/>
    <w:rsid w:val="00EB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0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0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0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李智</dc:creator>
  <cp:keywords/>
  <dc:description/>
  <cp:lastModifiedBy>李智</cp:lastModifiedBy>
  <cp:revision>2</cp:revision>
  <dcterms:created xsi:type="dcterms:W3CDTF">2024-06-19T09:17:00Z</dcterms:created>
  <dcterms:modified xsi:type="dcterms:W3CDTF">2024-06-19T09:17:00Z</dcterms:modified>
</cp:coreProperties>
</file>