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职业</w:t>
      </w:r>
      <w:r>
        <w:rPr>
          <w:rFonts w:hint="eastAsia"/>
          <w:b/>
          <w:bCs/>
          <w:sz w:val="40"/>
          <w:szCs w:val="40"/>
          <w:lang w:eastAsia="zh-CN"/>
        </w:rPr>
        <w:t>教育</w:t>
      </w: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4</w:t>
      </w:r>
      <w:r>
        <w:rPr>
          <w:b/>
          <w:bCs/>
          <w:sz w:val="40"/>
          <w:szCs w:val="40"/>
        </w:rPr>
        <w:t>年度省教育科学规划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b/>
          <w:bCs/>
          <w:sz w:val="40"/>
          <w:szCs w:val="40"/>
        </w:rPr>
        <w:t>重点课题</w:t>
      </w:r>
      <w:r>
        <w:rPr>
          <w:rFonts w:hint="eastAsia"/>
          <w:b/>
          <w:bCs/>
          <w:sz w:val="40"/>
          <w:szCs w:val="40"/>
        </w:rPr>
        <w:t>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选题指南供立项申请人参考使用，指南中的题目不完全等同于申报课题名称，需要申请人进一步分解和细化，综合考虑课题研究内容、团队科研能力、教育教学工作实际需要和学校基本情况,确定具体的课题名称，也可在选题指南范围以外结合实际自拟课题名称。</w:t>
      </w:r>
    </w:p>
    <w:p>
      <w:pPr>
        <w:spacing w:line="440" w:lineRule="exact"/>
        <w:ind w:firstLine="600" w:firstLineChars="200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高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职（专科）教育研究选题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1.高职冰雪体育人才培养模式、课程体系建设及产教融合研究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2.数字化转型促进职业教育与终身学习机制融合的策略研究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3.高等学历继续教育线上教学的策略研究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4.数智教育背景下高职教师素养、课程建构与教育教学模式改革研究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5.面向新质生产力需求的高等职业教育融合发展、教学改革、人才培养及学科建设研究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6.高职院校助力乡村振兴建设发展研究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7.高职师范教育改革发展研究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8.高职院校教师素养提升路径研究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9.职业教育专业优化与人才培养策略研究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10.高职学校辅导员工作模式创新研究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11.高职院校意识形态治理的实践路径探究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12.高职院校教育信息化标杆校建设的研究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13.产教融合协同创新助力文旅产业实践路径研究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14.高职院校教学体系构建下实习实训的改革与创新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15.高职院校产教融合共同体建设研究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16.高职人才培养模式探索与实践研究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17.高职生涯规划教育实践路径研究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18.康养人才职业核心能力培养创新与实践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19.高职院校实践教学模式的改革与研究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20.“专精特新”产业学院对四新人才培养的研究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21.龙江高职院校国际交流工作高质量发展新路径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22.终身学习背景下继续教育教学模式的创新策略研究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23.思想政治教育理念融入成人学历教育各环节的策略研究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24.高等学历继续教育应用型人才培养路径研究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25.高等职业院校教材建设研究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二、中等职业教育研究选题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1.中职学校高质量“家校企社”协同育人机制、路径和方法的实践研究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2.中职学校数字化教学资源自主开发与应用探究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3.服务地方产业产教融合新范式探索与研究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4.中职学校高质量家校企社协同育人机制、路径和方法的实践研究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5.黑龙江省职业教育高考技能考试大纲规范性、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适用性对策研究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YzI2YmFjNDI0MTdiNDVmMGJiNDFlZDZiZjAifQ=="/>
    <w:docVar w:name="KSO_WPS_MARK_KEY" w:val="82f2ede0-0300-4d11-9fe1-db0c520a48d1"/>
  </w:docVars>
  <w:rsids>
    <w:rsidRoot w:val="00000000"/>
    <w:rsid w:val="0B0B583F"/>
    <w:rsid w:val="2689486C"/>
    <w:rsid w:val="3B2445D9"/>
    <w:rsid w:val="484A2474"/>
    <w:rsid w:val="6C783111"/>
    <w:rsid w:val="7EA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817</Characters>
  <Lines>0</Lines>
  <Paragraphs>0</Paragraphs>
  <TotalTime>0</TotalTime>
  <ScaleCrop>false</ScaleCrop>
  <LinksUpToDate>false</LinksUpToDate>
  <CharactersWithSpaces>817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2024-04-26T03:14:00Z</dcterms:created>
  <dc:creator>67795</dc:creator>
  <cp:lastModifiedBy>勿忘心安</cp:lastModifiedBy>
  <dcterms:modified xsi:type="dcterms:W3CDTF">2024-04-28T01:52:02Z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5E5AA71291CF4EE4A28B074DBB722167_12</vt:lpwstr>
  </property>
</Properties>
</file>