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9CA7D">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w:t>
      </w:r>
      <w:r>
        <w:rPr>
          <w:rFonts w:hint="eastAsia" w:ascii="黑体" w:hAnsi="黑体" w:cs="黑体"/>
          <w:sz w:val="36"/>
          <w:szCs w:val="36"/>
          <w:lang w:val="en-US" w:eastAsia="zh-CN"/>
        </w:rPr>
        <w:t>5</w:t>
      </w:r>
      <w:r>
        <w:rPr>
          <w:rFonts w:hint="eastAsia" w:ascii="黑体" w:hAnsi="黑体" w:eastAsia="黑体" w:cs="黑体"/>
          <w:sz w:val="36"/>
          <w:szCs w:val="36"/>
          <w:lang w:val="en-US" w:eastAsia="zh-CN"/>
        </w:rPr>
        <w:t>年黑龙江省</w:t>
      </w:r>
      <w:r>
        <w:rPr>
          <w:rFonts w:hint="eastAsia" w:ascii="黑体" w:hAnsi="黑体" w:cs="黑体"/>
          <w:sz w:val="36"/>
          <w:szCs w:val="36"/>
          <w:lang w:val="en-US" w:eastAsia="zh-CN"/>
        </w:rPr>
        <w:t>单招考试</w:t>
      </w:r>
    </w:p>
    <w:p w14:paraId="30C27491">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cs="黑体"/>
          <w:sz w:val="36"/>
          <w:szCs w:val="36"/>
          <w:lang w:val="en-US" w:eastAsia="zh-CN"/>
        </w:rPr>
      </w:pPr>
      <w:r>
        <w:rPr>
          <w:rFonts w:hint="eastAsia" w:ascii="黑体" w:hAnsi="黑体" w:cs="黑体"/>
          <w:sz w:val="36"/>
          <w:szCs w:val="36"/>
          <w:lang w:val="en-US" w:eastAsia="zh-CN"/>
        </w:rPr>
        <w:t>哈尔滨幼儿师范高等专科学校综合测试</w:t>
      </w:r>
    </w:p>
    <w:p w14:paraId="79EE0C1D">
      <w:pPr>
        <w:pStyle w:val="2"/>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黑体" w:hAnsi="黑体" w:eastAsia="黑体" w:cs="黑体"/>
          <w:sz w:val="36"/>
          <w:szCs w:val="36"/>
          <w:lang w:val="en-US" w:eastAsia="zh-CN"/>
        </w:rPr>
      </w:pPr>
      <w:r>
        <w:rPr>
          <w:rFonts w:hint="eastAsia" w:ascii="黑体" w:hAnsi="黑体" w:cs="黑体"/>
          <w:sz w:val="36"/>
          <w:szCs w:val="36"/>
          <w:lang w:val="en-US" w:eastAsia="zh-CN"/>
        </w:rPr>
        <w:t>传播与策划专业职业适应性测试</w:t>
      </w:r>
      <w:r>
        <w:rPr>
          <w:rFonts w:hint="eastAsia" w:ascii="黑体" w:hAnsi="黑体" w:eastAsia="黑体" w:cs="黑体"/>
          <w:sz w:val="36"/>
          <w:szCs w:val="36"/>
          <w:lang w:val="en-US" w:eastAsia="zh-CN"/>
        </w:rPr>
        <w:t>考试大纲</w:t>
      </w:r>
    </w:p>
    <w:p w14:paraId="7642240B">
      <w:pPr>
        <w:pageBreakBefore w:val="0"/>
        <w:kinsoku/>
        <w:wordWrap/>
        <w:overflowPunct/>
        <w:topLinePunct w:val="0"/>
        <w:autoSpaceDE/>
        <w:autoSpaceDN/>
        <w:bidi w:val="0"/>
        <w:adjustRightInd/>
        <w:snapToGrid/>
        <w:spacing w:line="460" w:lineRule="exact"/>
        <w:textAlignment w:val="auto"/>
        <w:rPr>
          <w:rFonts w:hint="eastAsia" w:ascii="方正仿宋简体" w:hAnsi="方正仿宋简体" w:eastAsia="方正仿宋简体" w:cs="方正仿宋简体"/>
          <w:sz w:val="28"/>
          <w:szCs w:val="28"/>
          <w:lang w:val="en-US" w:eastAsia="zh-CN"/>
        </w:rPr>
      </w:pPr>
    </w:p>
    <w:p w14:paraId="39FADAF5">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一、制订依据</w:t>
      </w:r>
    </w:p>
    <w:p w14:paraId="0E2511F9">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哈尔滨幼儿师范高等专科学校单独招生传播与策划专业职业适应性测试考试是根据黑龙江省《关于我省2025年普通高等学校招生报名工作的通知》要求，面向报考哈尔滨幼儿师范高等专科学校传播与策划专业单独招生考试的考生而进行的选拔性考试科目之一。通过考试，重点考核考生最基本的专业认知、实践能力、沟通表达、创新思维和综合应用等，从而考查学生是否具备正确的职业认知和创新能力以及职业发展潜质等。</w:t>
      </w:r>
    </w:p>
    <w:p w14:paraId="590273C1">
      <w:pPr>
        <w:pageBreakBefore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b w:val="0"/>
          <w:bCs w:val="0"/>
          <w:sz w:val="28"/>
          <w:szCs w:val="28"/>
          <w:lang w:val="en-US" w:eastAsia="zh-CN"/>
        </w:rPr>
      </w:pPr>
      <w:r>
        <w:rPr>
          <w:rFonts w:hint="eastAsia" w:ascii="黑体" w:hAnsi="黑体" w:eastAsia="黑体" w:cs="黑体"/>
          <w:b w:val="0"/>
          <w:bCs w:val="0"/>
          <w:kern w:val="0"/>
          <w:sz w:val="28"/>
          <w:szCs w:val="28"/>
          <w:lang w:val="en-US" w:eastAsia="zh-CN" w:bidi="ar-SA"/>
        </w:rPr>
        <w:t xml:space="preserve">二、测试方式 </w:t>
      </w:r>
      <w:r>
        <w:rPr>
          <w:rFonts w:hint="eastAsia" w:ascii="方正楷体_GB2312" w:hAnsi="方正楷体_GB2312" w:eastAsia="方正楷体_GB2312" w:cs="方正楷体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val="en-US" w:eastAsia="zh-CN"/>
        </w:rPr>
        <w:t xml:space="preserve"> 现场考核（结构化面谈）</w:t>
      </w:r>
    </w:p>
    <w:p w14:paraId="3A4ED93A">
      <w:pPr>
        <w:pageBreakBefore w:val="0"/>
        <w:kinsoku/>
        <w:wordWrap/>
        <w:overflowPunct/>
        <w:topLinePunct w:val="0"/>
        <w:autoSpaceDE/>
        <w:autoSpaceDN/>
        <w:bidi w:val="0"/>
        <w:adjustRightInd/>
        <w:snapToGrid/>
        <w:spacing w:line="460" w:lineRule="exact"/>
        <w:textAlignment w:val="auto"/>
        <w:rPr>
          <w:rFonts w:hint="default" w:ascii="方正楷体_GB2312" w:hAnsi="方正楷体_GB2312" w:eastAsia="方正楷体_GB2312" w:cs="方正楷体_GB2312"/>
          <w:b w:val="0"/>
          <w:bCs w:val="0"/>
          <w:sz w:val="28"/>
          <w:szCs w:val="28"/>
          <w:lang w:val="en-US" w:eastAsia="zh-CN"/>
        </w:rPr>
      </w:pPr>
      <w:r>
        <w:rPr>
          <w:rFonts w:hint="eastAsia" w:ascii="黑体" w:hAnsi="黑体" w:eastAsia="黑体" w:cs="黑体"/>
          <w:b w:val="0"/>
          <w:bCs w:val="0"/>
          <w:kern w:val="0"/>
          <w:sz w:val="28"/>
          <w:szCs w:val="28"/>
          <w:lang w:val="en-US" w:eastAsia="zh-CN" w:bidi="ar-SA"/>
        </w:rPr>
        <w:t xml:space="preserve">三、分值设定 </w:t>
      </w:r>
      <w:r>
        <w:rPr>
          <w:rFonts w:hint="eastAsia" w:ascii="方正楷体_GB2312" w:hAnsi="方正楷体_GB2312" w:eastAsia="方正楷体_GB2312" w:cs="方正楷体_GB2312"/>
          <w:b w:val="0"/>
          <w:bCs w:val="0"/>
          <w:sz w:val="28"/>
          <w:szCs w:val="28"/>
          <w:lang w:val="en-US" w:eastAsia="zh-CN"/>
        </w:rPr>
        <w:t xml:space="preserve">  </w:t>
      </w:r>
      <w:r>
        <w:rPr>
          <w:rFonts w:hint="eastAsia" w:ascii="方正仿宋_GB2312" w:hAnsi="方正仿宋_GB2312" w:eastAsia="方正仿宋_GB2312" w:cs="方正仿宋_GB2312"/>
          <w:b w:val="0"/>
          <w:bCs w:val="0"/>
          <w:sz w:val="28"/>
          <w:szCs w:val="28"/>
          <w:lang w:val="en-US" w:eastAsia="zh-CN"/>
        </w:rPr>
        <w:t>100分</w:t>
      </w:r>
    </w:p>
    <w:p w14:paraId="24B1E561">
      <w:pPr>
        <w:pageBreakBefore w:val="0"/>
        <w:kinsoku/>
        <w:wordWrap/>
        <w:overflowPunct/>
        <w:topLinePunct w:val="0"/>
        <w:autoSpaceDE/>
        <w:autoSpaceDN/>
        <w:bidi w:val="0"/>
        <w:adjustRightInd/>
        <w:snapToGrid/>
        <w:spacing w:line="460" w:lineRule="exact"/>
        <w:textAlignment w:val="auto"/>
        <w:rPr>
          <w:rFonts w:hint="default" w:ascii="黑体" w:hAnsi="黑体" w:eastAsia="黑体" w:cs="黑体"/>
          <w:b w:val="0"/>
          <w:bCs w:val="0"/>
          <w:kern w:val="0"/>
          <w:sz w:val="28"/>
          <w:szCs w:val="28"/>
          <w:lang w:val="en-US" w:eastAsia="zh-CN" w:bidi="ar-SA"/>
        </w:rPr>
      </w:pPr>
      <w:r>
        <w:rPr>
          <w:rFonts w:hint="eastAsia" w:ascii="黑体" w:hAnsi="黑体" w:eastAsia="黑体" w:cs="黑体"/>
          <w:b w:val="0"/>
          <w:bCs w:val="0"/>
          <w:kern w:val="0"/>
          <w:sz w:val="28"/>
          <w:szCs w:val="28"/>
          <w:lang w:val="en-US" w:eastAsia="zh-CN" w:bidi="ar-SA"/>
        </w:rPr>
        <w:t>四、考试范围及分数权重</w:t>
      </w:r>
    </w:p>
    <w:p w14:paraId="3082CDD8">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方正楷体_GB2312" w:hAnsi="方正楷体_GB2312" w:eastAsia="方正楷体_GB2312" w:cs="方正楷体_GB2312"/>
          <w:b w:val="0"/>
          <w:bCs w:val="0"/>
          <w:sz w:val="28"/>
          <w:szCs w:val="28"/>
          <w:lang w:val="en-US" w:eastAsia="zh-CN"/>
        </w:rPr>
      </w:pPr>
      <w:r>
        <w:rPr>
          <w:rFonts w:hint="eastAsia" w:ascii="方正楷体_GB2312" w:hAnsi="方正楷体_GB2312" w:eastAsia="方正楷体_GB2312" w:cs="方正楷体_GB2312"/>
          <w:b w:val="0"/>
          <w:bCs w:val="0"/>
          <w:sz w:val="28"/>
          <w:szCs w:val="28"/>
          <w:lang w:val="en-US" w:eastAsia="zh-CN"/>
        </w:rPr>
        <w:t>（一）考试范围</w:t>
      </w:r>
    </w:p>
    <w:p w14:paraId="663BBD12">
      <w:pPr>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1.专业认知：对传播与策划专业的基本职业信息、基本素养和职业发展情况。</w:t>
      </w:r>
    </w:p>
    <w:p w14:paraId="6F224E64">
      <w:pPr>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2.实践能力：能够针对真实场景提出可行方案。</w:t>
      </w:r>
    </w:p>
    <w:p w14:paraId="78929675">
      <w:pPr>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3.沟通表达：清晰阐述观点，逻辑性强，能用简单语言解释传播现象。</w:t>
      </w:r>
    </w:p>
    <w:p w14:paraId="58705A06">
      <w:pPr>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4.创新思维：在案例分析中展现创意。</w:t>
      </w:r>
    </w:p>
    <w:p w14:paraId="450FCE7A">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楷体_GB2312" w:hAnsi="方正楷体_GB2312" w:eastAsia="方正楷体_GB2312" w:cs="方正楷体_GB2312"/>
          <w:b w:val="0"/>
          <w:bCs w:val="0"/>
          <w:kern w:val="2"/>
          <w:sz w:val="28"/>
          <w:szCs w:val="28"/>
          <w:lang w:val="en-US" w:eastAsia="zh-CN" w:bidi="ar-SA"/>
        </w:rPr>
      </w:pPr>
      <w:r>
        <w:rPr>
          <w:rFonts w:hint="eastAsia" w:ascii="方正楷体_GB2312" w:hAnsi="方正楷体_GB2312" w:eastAsia="方正楷体_GB2312" w:cs="方正楷体_GB2312"/>
          <w:b w:val="0"/>
          <w:bCs w:val="0"/>
          <w:kern w:val="2"/>
          <w:sz w:val="28"/>
          <w:szCs w:val="28"/>
          <w:lang w:val="en-US" w:eastAsia="zh-CN" w:bidi="ar-SA"/>
        </w:rPr>
        <w:t>（二）考核维度说明​</w:t>
      </w:r>
    </w:p>
    <w:p w14:paraId="6AF29B1B">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专业认知：考察对传播与策划基础概念的理解。</w:t>
      </w:r>
    </w:p>
    <w:p w14:paraId="15E0563F">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例题：“为什么短视频广告要前3秒设计得特别吸引人？”</w:t>
      </w:r>
    </w:p>
    <w:p w14:paraId="17797FFD">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实践能力：重点评估能否将理论知识转化为具体行动​</w:t>
      </w:r>
    </w:p>
    <w:p w14:paraId="3C6478F3">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例题：“如果让你推广学校的非遗手工艺社团，你会怎么做？”</w:t>
      </w:r>
    </w:p>
    <w:p w14:paraId="4D573C87">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沟通表达：考核语言表达的清晰度、逻辑性和亲和力，避免复杂术语。</w:t>
      </w:r>
    </w:p>
    <w:p w14:paraId="1786F588">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例题：“请用两句话说明你为什么适合学传播与策划专业。”</w:t>
      </w:r>
    </w:p>
    <w:p w14:paraId="50762266">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创新思维：鼓励跳出常规思维，展现创意提案能力。</w:t>
      </w:r>
    </w:p>
    <w:p w14:paraId="7C40DFC1">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例题：“如何让老年人愿意使用短视频平台？”</w:t>
      </w:r>
    </w:p>
    <w:p w14:paraId="47A4854A">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综合应用：模拟真实职场场景，考察全局观和应变能力。</w:t>
      </w:r>
    </w:p>
    <w:p w14:paraId="2F16287C">
      <w:pPr>
        <w:pStyle w:val="3"/>
        <w:pageBreakBefore w:val="0"/>
        <w:kinsoku/>
        <w:wordWrap/>
        <w:overflowPunct/>
        <w:topLinePunct w:val="0"/>
        <w:autoSpaceDE/>
        <w:autoSpaceDN/>
        <w:bidi w:val="0"/>
        <w:adjustRightInd/>
        <w:snapToGrid/>
        <w:spacing w:before="0" w:after="0" w:line="460" w:lineRule="exact"/>
        <w:ind w:left="0" w:leftChars="0"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r>
        <w:rPr>
          <w:rFonts w:hint="eastAsia" w:ascii="方正仿宋_GB2312" w:hAnsi="方正仿宋_GB2312" w:eastAsia="方正仿宋_GB2312" w:cs="方正仿宋_GB2312"/>
          <w:b w:val="0"/>
          <w:bCs w:val="0"/>
          <w:kern w:val="2"/>
          <w:sz w:val="28"/>
          <w:szCs w:val="28"/>
          <w:lang w:val="en-US" w:eastAsia="zh-CN" w:bidi="ar-SA"/>
        </w:rPr>
        <w:t>例题：“活动当天突然下雨，你作为负责人会怎么调整方案？”</w:t>
      </w:r>
    </w:p>
    <w:p w14:paraId="03460ECA">
      <w:pPr>
        <w:rPr>
          <w:rFonts w:hint="default"/>
          <w:lang w:val="en-US" w:eastAsia="zh-CN"/>
        </w:rPr>
      </w:pPr>
    </w:p>
    <w:p w14:paraId="372047E5">
      <w:pPr>
        <w:rPr>
          <w:rFonts w:hint="default"/>
          <w:lang w:val="en-US" w:eastAsia="zh-CN"/>
        </w:rPr>
      </w:pPr>
    </w:p>
    <w:p w14:paraId="7972B94B">
      <w:pPr>
        <w:rPr>
          <w:rFonts w:hint="default"/>
          <w:lang w:val="en-US" w:eastAsia="zh-CN"/>
        </w:rPr>
      </w:pPr>
    </w:p>
    <w:p w14:paraId="39338CA4">
      <w:pPr>
        <w:jc w:val="center"/>
        <w:rPr>
          <w:rFonts w:hint="default" w:ascii="方正仿宋_GB2312" w:hAnsi="方正仿宋_GB2312" w:eastAsia="方正仿宋_GB2312" w:cs="方正仿宋_GB2312"/>
          <w:b w:val="0"/>
          <w:bCs w:val="0"/>
          <w:kern w:val="2"/>
          <w:sz w:val="28"/>
          <w:szCs w:val="28"/>
          <w:lang w:val="en-US" w:eastAsia="zh-CN" w:bidi="ar-SA"/>
        </w:rPr>
      </w:pPr>
      <w:bookmarkStart w:id="0" w:name="_GoBack"/>
      <w:bookmarkEnd w:id="0"/>
    </w:p>
    <w:sectPr>
      <w:footerReference r:id="rId5" w:type="default"/>
      <w:pgSz w:w="11906" w:h="16838"/>
      <w:pgMar w:top="1440" w:right="1440" w:bottom="144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01D188-C168-49F2-B11D-C7F2C1A5D8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embedRegular r:id="rId2" w:fontKey="{50B3B8F0-D3AA-42FA-AAC7-C098F81455AB}"/>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AE364C7D-270F-4A68-9CD3-AD1408D1B80D}"/>
  </w:font>
  <w:font w:name="方正楷体_GB2312">
    <w:panose1 w:val="02000000000000000000"/>
    <w:charset w:val="86"/>
    <w:family w:val="auto"/>
    <w:pitch w:val="default"/>
    <w:sig w:usb0="A00002BF" w:usb1="184F6CFA" w:usb2="00000012" w:usb3="00000000" w:csb0="00040001" w:csb1="00000000"/>
    <w:embedRegular r:id="rId4" w:fontKey="{5607AFD4-74C2-424A-925D-367086149A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0995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70D7A69">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624ZmdgBAAC3AwAADgAAAAAAAAABACAA&#10;AAAfAQAAZHJzL2Uyb0RvYy54bWxQSwUGAAAAAAYABgBZAQAAaQUAAAAA&#10;">
              <v:fill on="f" focussize="0,0"/>
              <v:stroke on="f"/>
              <v:imagedata o:title=""/>
              <o:lock v:ext="edit" aspectratio="f"/>
              <v:textbox inset="0mm,0mm,0mm,0mm" style="mso-fit-shape-to-text:t;">
                <w:txbxContent>
                  <w:p w14:paraId="470D7A69">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E33B2"/>
    <w:rsid w:val="01E52FAF"/>
    <w:rsid w:val="0E5D1174"/>
    <w:rsid w:val="10A5002C"/>
    <w:rsid w:val="13CC4037"/>
    <w:rsid w:val="1A9E33B2"/>
    <w:rsid w:val="1E051B0D"/>
    <w:rsid w:val="268F66E8"/>
    <w:rsid w:val="2CC15D95"/>
    <w:rsid w:val="387D5870"/>
    <w:rsid w:val="3E646581"/>
    <w:rsid w:val="42114C99"/>
    <w:rsid w:val="47FD3CCE"/>
    <w:rsid w:val="4A2D4613"/>
    <w:rsid w:val="4A45370A"/>
    <w:rsid w:val="51611D91"/>
    <w:rsid w:val="578909AC"/>
    <w:rsid w:val="61DD0315"/>
    <w:rsid w:val="7B7A0BB6"/>
    <w:rsid w:val="7F902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2" w:firstLineChars="200"/>
      <w:jc w:val="both"/>
    </w:pPr>
    <w:rPr>
      <w:rFonts w:ascii="Calibri" w:hAnsi="Calibri" w:eastAsia="宋体" w:cs="宋体"/>
      <w:kern w:val="2"/>
      <w:sz w:val="24"/>
      <w:szCs w:val="24"/>
      <w:lang w:val="en-US" w:eastAsia="zh-CN" w:bidi="ar-SA"/>
    </w:rPr>
  </w:style>
  <w:style w:type="paragraph" w:styleId="2">
    <w:name w:val="heading 1"/>
    <w:next w:val="1"/>
    <w:qFormat/>
    <w:uiPriority w:val="0"/>
    <w:pPr>
      <w:keepNext/>
      <w:keepLines/>
      <w:widowControl w:val="0"/>
      <w:spacing w:before="300" w:beforeAutospacing="0" w:after="300" w:afterAutospacing="0" w:line="576" w:lineRule="auto"/>
      <w:ind w:firstLine="562" w:firstLineChars="200"/>
      <w:jc w:val="center"/>
      <w:outlineLvl w:val="0"/>
    </w:pPr>
    <w:rPr>
      <w:rFonts w:ascii="Calibri" w:hAnsi="Calibri" w:eastAsia="黑体" w:cs="宋体"/>
      <w:b/>
      <w:kern w:val="44"/>
      <w:sz w:val="28"/>
      <w:szCs w:val="24"/>
      <w:lang w:val="en-US" w:eastAsia="zh-CN" w:bidi="ar-SA"/>
    </w:rPr>
  </w:style>
  <w:style w:type="paragraph" w:styleId="3">
    <w:name w:val="heading 2"/>
    <w:next w:val="1"/>
    <w:qFormat/>
    <w:uiPriority w:val="0"/>
    <w:pPr>
      <w:widowControl w:val="0"/>
      <w:spacing w:before="120" w:beforeAutospacing="0" w:after="120" w:afterAutospacing="0" w:line="360" w:lineRule="auto"/>
      <w:ind w:firstLine="562" w:firstLineChars="200"/>
      <w:jc w:val="left"/>
      <w:outlineLvl w:val="1"/>
    </w:pPr>
    <w:rPr>
      <w:rFonts w:hint="eastAsia" w:ascii="宋体" w:hAnsi="宋体" w:eastAsia="宋体" w:cs="宋体"/>
      <w:b/>
      <w:bCs/>
      <w:kern w:val="0"/>
      <w:sz w:val="24"/>
      <w:szCs w:val="36"/>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qFormat/>
    <w:uiPriority w:val="0"/>
    <w:pPr>
      <w:widowControl w:val="0"/>
      <w:tabs>
        <w:tab w:val="center" w:pos="4153"/>
        <w:tab w:val="right" w:pos="8306"/>
      </w:tabs>
      <w:snapToGrid w:val="0"/>
      <w:ind w:firstLine="562" w:firstLineChars="200"/>
      <w:jc w:val="left"/>
    </w:pPr>
    <w:rPr>
      <w:rFonts w:ascii="Calibri" w:hAnsi="Calibri" w:eastAsia="宋体" w:cs="宋体"/>
      <w:kern w:val="2"/>
      <w:sz w:val="18"/>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666</Words>
  <Characters>682</Characters>
  <Lines>0</Lines>
  <Paragraphs>0</Paragraphs>
  <TotalTime>0</TotalTime>
  <ScaleCrop>false</ScaleCrop>
  <LinksUpToDate>false</LinksUpToDate>
  <CharactersWithSpaces>724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2025-02-26T04:32:00Z</dcterms:created>
  <dc:creator>王雷</dc:creator>
  <cp:lastModifiedBy>刘洋</cp:lastModifiedBy>
  <dcterms:modified xsi:type="dcterms:W3CDTF">2025-02-28T07:26:44Z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1EC19CEE87604CF3B4F505DA669DBFE0_13</vt:lpwstr>
  </property>
  <property fmtid="{D5CDD505-2E9C-101B-9397-08002B2CF9AE}" pid="4" name="KSOTemplateDocerSaveRecord">
    <vt:lpwstr>eyJoZGlkIjoiODAwOTdhN2JhNTU3ODUyOTJiMDg0NWY4NzFiM2NjYmYiLCJ1c2VySWQiOiIyNjk5MjYxNDYifQ==</vt:lpwstr>
  </property>
</Properties>
</file>