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left"/>
        <w:rPr>
          <w:rFonts w:eastAsia="仿宋"/>
          <w:sz w:val="32"/>
          <w:szCs w:val="32"/>
        </w:rPr>
      </w:pPr>
      <w:r>
        <w:rPr>
          <w:rFonts w:ascii="黑体" w:hAnsi="黑体" w:eastAsia="仿宋"/>
          <w:sz w:val="32"/>
          <w:szCs w:val="32"/>
        </w:rPr>
        <w:t>附件一</w:t>
      </w:r>
    </w:p>
    <w:p>
      <w:pPr>
        <w:pStyle w:val="Style14"/>
        <w:jc w:val="center"/>
        <w:rPr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哈尔滨幼儿师范高等专科学校</w:t>
      </w:r>
    </w:p>
    <w:p>
      <w:pPr>
        <w:pStyle w:val="Style14"/>
        <w:widowControl/>
        <w:bidi w:val="0"/>
        <w:spacing w:lineRule="auto" w:line="420" w:beforeLines="0" w:beforeAutospacing="0" w:afterLines="0" w:afterAutospacing="0"/>
        <w:jc w:val="center"/>
        <w:rPr>
          <w:sz w:val="44"/>
          <w:szCs w:val="44"/>
        </w:rPr>
      </w:pPr>
      <w:r>
        <w:rPr>
          <w:rFonts w:eastAsia="黑体" w:ascii="黑体" w:hAnsi="黑体"/>
          <w:b w:val="false"/>
          <w:i w:val="false"/>
          <w:caps w:val="false"/>
          <w:smallCaps w:val="false"/>
          <w:color w:val="333333"/>
          <w:spacing w:val="0"/>
          <w:sz w:val="44"/>
          <w:szCs w:val="44"/>
        </w:rPr>
        <w:t>20</w:t>
      </w:r>
      <w:r>
        <w:rPr>
          <w:rFonts w:eastAsia="黑体" w:cs="Times New Roman" w:ascii="黑体" w:hAnsi="黑体"/>
          <w:b w:val="false"/>
          <w:i w:val="false"/>
          <w:caps w:val="false"/>
          <w:smallCaps w:val="false"/>
          <w:color w:val="333333"/>
          <w:spacing w:val="0"/>
          <w:kern w:val="2"/>
          <w:sz w:val="44"/>
          <w:szCs w:val="44"/>
          <w:lang w:val="en-US" w:eastAsia="zh-CN" w:bidi="hi-IN"/>
        </w:rPr>
        <w:t>21</w:t>
      </w:r>
      <w:r>
        <w:rPr>
          <w:rFonts w:ascii="黑体" w:hAnsi="黑体" w:eastAsia="黑体"/>
          <w:b w:val="false"/>
          <w:i w:val="false"/>
          <w:caps w:val="false"/>
          <w:smallCaps w:val="false"/>
          <w:color w:val="333333"/>
          <w:spacing w:val="0"/>
          <w:sz w:val="44"/>
          <w:szCs w:val="44"/>
        </w:rPr>
        <w:t>年高职扩招专项征集招生计划</w:t>
      </w:r>
    </w:p>
    <w:tbl>
      <w:tblPr>
        <w:tblW w:w="8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3319"/>
      </w:tblGrid>
      <w:tr>
        <w:trPr/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专业名称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学制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剩余招生计划数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招生类型</w:t>
            </w:r>
          </w:p>
        </w:tc>
      </w:tr>
      <w:tr>
        <w:trPr>
          <w:trHeight w:val="1066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婴幼儿托育服务与管理</w:t>
            </w:r>
          </w:p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  <w:r>
              <w:rPr>
                <w:rFonts w:ascii="等线" w:hAnsi="等线" w:cs="等线"/>
                <w:sz w:val="21"/>
                <w:szCs w:val="21"/>
              </w:rPr>
              <w:t>年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10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退役军人</w:t>
            </w:r>
          </w:p>
        </w:tc>
      </w:tr>
      <w:tr>
        <w:trPr/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书画艺术</w:t>
            </w:r>
          </w:p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  <w:r>
              <w:rPr>
                <w:rFonts w:ascii="等线" w:hAnsi="等线" w:cs="等线"/>
                <w:sz w:val="21"/>
                <w:szCs w:val="21"/>
              </w:rPr>
              <w:t>年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2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退役军人</w:t>
            </w:r>
          </w:p>
        </w:tc>
      </w:tr>
      <w:tr>
        <w:trPr/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音乐制作</w:t>
            </w:r>
          </w:p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  <w:r>
              <w:rPr>
                <w:rFonts w:ascii="等线" w:hAnsi="等线" w:cs="等线"/>
                <w:sz w:val="21"/>
                <w:szCs w:val="21"/>
              </w:rPr>
              <w:t>年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4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退役军人</w:t>
            </w:r>
          </w:p>
        </w:tc>
      </w:tr>
      <w:tr>
        <w:trPr/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音乐制作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  <w:r>
              <w:rPr>
                <w:rFonts w:ascii="等线" w:hAnsi="等线" w:cs="等线"/>
                <w:sz w:val="21"/>
                <w:szCs w:val="21"/>
              </w:rPr>
              <w:t>年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下岗失业人员、农民工、企事业在岗职工、乡镇工作人员（农技、水利、电业、畜牧）等</w:t>
            </w:r>
          </w:p>
        </w:tc>
      </w:tr>
      <w:tr>
        <w:trPr/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空中乘务</w:t>
            </w:r>
          </w:p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  <w:r>
              <w:rPr>
                <w:rFonts w:ascii="等线" w:hAnsi="等线" w:cs="等线"/>
                <w:sz w:val="21"/>
                <w:szCs w:val="21"/>
              </w:rPr>
              <w:t>年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cs="等线"/>
                <w:sz w:val="21"/>
                <w:szCs w:val="21"/>
              </w:rPr>
              <w:t>退役军人</w:t>
            </w:r>
          </w:p>
        </w:tc>
      </w:tr>
      <w:tr>
        <w:trPr/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空中乘务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3</w:t>
            </w:r>
            <w:r>
              <w:rPr>
                <w:rFonts w:ascii="等线" w:hAnsi="等线" w:cs="等线"/>
                <w:sz w:val="21"/>
                <w:szCs w:val="21"/>
              </w:rPr>
              <w:t>年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eastAsia="等线" w:cs="等线" w:ascii="等线" w:hAnsi="等线"/>
                <w:sz w:val="21"/>
                <w:szCs w:val="21"/>
              </w:rPr>
              <w:t>4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bidi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cs="等线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1"/>
                <w:u w:val="none"/>
                <w:em w:val="none"/>
              </w:rPr>
              <w:t>下岗失业人员、农民工、企事业在岗职工、乡镇工作人员（农技、水利、电业、畜牧）等</w:t>
            </w:r>
          </w:p>
        </w:tc>
      </w:tr>
    </w:tbl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>
          <w:rFonts w:eastAsia="monospace"/>
          <w:b w:val="false"/>
          <w:i w:val="false"/>
          <w:sz w:val="32"/>
        </w:rPr>
      </w:r>
    </w:p>
    <w:p>
      <w:pPr>
        <w:pStyle w:val="Style15"/>
        <w:widowControl/>
        <w:bidi w:val="0"/>
        <w:spacing w:lineRule="auto" w:line="420" w:beforeLines="0" w:beforeAutospacing="0" w:afterLines="0" w:afterAutospacing="0"/>
        <w:rPr>
          <w:rFonts w:eastAsia="monospace"/>
          <w:b w:val="false"/>
          <w:b w:val="false"/>
          <w:i w:val="false"/>
          <w:i w:val="false"/>
          <w:sz w:val="32"/>
        </w:rPr>
      </w:pPr>
      <w:r>
        <w:rPr/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  <w:docGrid w:type="lines" w:linePitch="312" w:charSpace="43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等线">
    <w:charset w:val="86"/>
    <w:family w:val="roman"/>
    <w:pitch w:val="variable"/>
  </w:font>
  <w:font w:name="黑体">
    <w:charset w:val="86"/>
    <w:family w:val="roman"/>
    <w:pitch w:val="variable"/>
  </w:font>
  <w:font w:name="微软雅黑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408"/>
  <w:autoHyphenation w:val="true"/>
  <w:compat>
    <w:doNotExpandShiftReturn/>
    <w:ulTrailSpac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imes New Roman"/>
        <w:kern w:val="2"/>
        <w:sz w:val="21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Style14">
    <w:name w:val="正文"/>
    <w:qFormat/>
    <w:pPr>
      <w:widowControl w:val="false"/>
      <w:suppressAutoHyphens w:val="false"/>
      <w:bidi w:val="0"/>
      <w:spacing w:beforeLines="0" w:beforeAutospacing="0" w:afterLines="0" w:afterAutospacing="0"/>
      <w:jc w:val="both"/>
    </w:pPr>
    <w:rPr>
      <w:rFonts w:ascii="Calibri" w:hAnsi="Calibri" w:eastAsia="等线" w:cs="Times New Roman"/>
      <w:color w:val="auto"/>
      <w:kern w:val="2"/>
      <w:sz w:val="21"/>
      <w:szCs w:val="24"/>
      <w:lang w:val="en-US" w:eastAsia="zh-CN" w:bidi="hi-IN"/>
    </w:rPr>
  </w:style>
  <w:style w:type="paragraph" w:styleId="Style15">
    <w:name w:val="正文文本"/>
    <w:qFormat/>
    <w:pPr>
      <w:widowControl/>
      <w:suppressAutoHyphens w:val="false"/>
      <w:bidi w:val="0"/>
      <w:spacing w:lineRule="auto" w:line="240" w:beforeLines="0" w:beforeAutospacing="0" w:afterLines="0" w:afterAutospacing="0"/>
      <w:jc w:val="both"/>
    </w:pPr>
    <w:rPr>
      <w:rFonts w:ascii="等线" w:hAnsi="等线" w:eastAsia="等线" w:cs="等线"/>
      <w:color w:val="auto"/>
      <w:kern w:val="2"/>
      <w:sz w:val="21"/>
      <w:szCs w:val="21"/>
      <w:lang w:val="en-US" w:eastAsia="zh-CN" w:bidi="hi-IN"/>
    </w:rPr>
  </w:style>
  <w:style w:type="paragraph" w:styleId="Style16">
    <w:name w:val="表格内容"/>
    <w:basedOn w:val="Style14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LanShanOffice/1.4.1.10907$Windows_X86_64 LibreOffice_project/9c1eafdd6df65fffc15a828d5a9fd7d92823ade4</Application>
  <AppVersion>15.0000</AppVersion>
  <Pages>1</Pages>
  <Words>189</Words>
  <Characters>193</Characters>
  <CharactersWithSpaces>193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2021-11-18T13:31:56Z</dcterms:created>
  <dc:creator/>
  <dc:description/>
  <dc:language>zh-CN</dc:language>
  <cp:lastModifiedBy/>
  <dcterms:modified xsi:type="dcterms:W3CDTF">2021-11-19T10:39:19Z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