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CD68E">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黑体" w:hAnsi="黑体" w:eastAsia="黑体"/>
          <w:sz w:val="32"/>
          <w:szCs w:val="32"/>
        </w:rPr>
      </w:pPr>
      <w:bookmarkStart w:id="0" w:name="_GoBack"/>
      <w:bookmarkEnd w:id="0"/>
      <w:r>
        <w:rPr>
          <w:rFonts w:hint="eastAsia" w:ascii="黑体" w:hAnsi="黑体" w:eastAsia="黑体"/>
          <w:sz w:val="32"/>
          <w:szCs w:val="32"/>
        </w:rPr>
        <w:t>附件1</w:t>
      </w:r>
    </w:p>
    <w:p w14:paraId="61330B79">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方正小标宋简体" w:eastAsia="方正小标宋简体"/>
          <w:sz w:val="36"/>
          <w:szCs w:val="36"/>
        </w:rPr>
      </w:pPr>
    </w:p>
    <w:p w14:paraId="1C449E6F">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eastAsia" w:ascii="方正小标宋简体" w:eastAsia="方正小标宋简体"/>
          <w:sz w:val="44"/>
          <w:szCs w:val="44"/>
        </w:rPr>
        <w:t>年度教育部哲学社会科学研究重大课题攻关项目和高校思想政治理论课教师研究</w:t>
      </w:r>
    </w:p>
    <w:p w14:paraId="082260C2">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r>
        <w:rPr>
          <w:rFonts w:hint="eastAsia" w:ascii="方正小标宋简体" w:eastAsia="方正小标宋简体"/>
          <w:sz w:val="44"/>
          <w:szCs w:val="44"/>
        </w:rPr>
        <w:t>专项重大课题攻关项目</w:t>
      </w:r>
      <w:r>
        <w:rPr>
          <w:rFonts w:ascii="方正小标宋简体" w:eastAsia="方正小标宋简体"/>
          <w:sz w:val="44"/>
          <w:szCs w:val="44"/>
        </w:rPr>
        <w:t>招标课题指南</w:t>
      </w:r>
    </w:p>
    <w:p w14:paraId="3D84F6A8">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p>
    <w:p w14:paraId="470D7A43">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r>
        <w:rPr>
          <w:rFonts w:hint="eastAsia" w:ascii="黑体" w:hAnsi="黑体" w:eastAsia="黑体"/>
          <w:sz w:val="32"/>
          <w:szCs w:val="32"/>
        </w:rPr>
        <w:t>一、教育部哲学社会科学研究重大课题攻关项目</w:t>
      </w:r>
    </w:p>
    <w:p w14:paraId="4B1E70E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习近平新时代中国特色社会主义思想对马克思主义和人类文明的原创性贡献研究</w:t>
      </w:r>
    </w:p>
    <w:p w14:paraId="02896842">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习近平总书记关于城市工作重要论述研究</w:t>
      </w:r>
    </w:p>
    <w:p w14:paraId="72DC5EB7">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习近平总书记关于海洋强国建设重要论述研究</w:t>
      </w:r>
    </w:p>
    <w:p w14:paraId="51CB423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习近平总书记关于青年工作重要论述研究</w:t>
      </w:r>
    </w:p>
    <w:p w14:paraId="7FF59CD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全球南方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战略思想与实践路径研究</w:t>
      </w:r>
    </w:p>
    <w:p w14:paraId="242EAAD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百年马克思主义美学中国化与理论建构研究</w:t>
      </w:r>
    </w:p>
    <w:p w14:paraId="73EA450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中国共产党领导抗战文艺的档案文献整理研究</w:t>
      </w:r>
    </w:p>
    <w:p w14:paraId="5CD320F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具身人工智能的哲学基础问题研究</w:t>
      </w:r>
    </w:p>
    <w:p w14:paraId="2C49FB5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文明互鉴视域下的海外流散甲骨整理研究</w:t>
      </w:r>
    </w:p>
    <w:p w14:paraId="6B85113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联合国文化政策与中国文化话语权提升路径研究</w:t>
      </w:r>
    </w:p>
    <w:p w14:paraId="7E26FFF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历代珍稀文话版本集成与综合研究</w:t>
      </w:r>
    </w:p>
    <w:p w14:paraId="069649B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中国民间叙事学的理论体系建构</w:t>
      </w:r>
    </w:p>
    <w:p w14:paraId="26C3DFB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京剧百年（1915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2025）翻译传播与词典编纂研究</w:t>
      </w:r>
    </w:p>
    <w:p w14:paraId="4995BA2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敦煌文书算学文献整理与研究</w:t>
      </w:r>
    </w:p>
    <w:p w14:paraId="4260F6C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亚太战争审判全史编纂研究</w:t>
      </w:r>
    </w:p>
    <w:p w14:paraId="0BA98C9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海疆文物保护利用研究</w:t>
      </w:r>
    </w:p>
    <w:p w14:paraId="166653F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建立健全政府债务规模控制机制和风险评估研究</w:t>
      </w:r>
    </w:p>
    <w:p w14:paraId="0DE01E2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在新发展理念指引下加强政府投资基金统筹管理研究</w:t>
      </w:r>
    </w:p>
    <w:p w14:paraId="2C1CC3A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数字资产与数字货币的风险机理研究</w:t>
      </w:r>
    </w:p>
    <w:p w14:paraId="6F9EBDF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新兴技术领域出口管制国际比较与应对研究</w:t>
      </w:r>
    </w:p>
    <w:p w14:paraId="22232C1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美国经贸政策重大调整对全球产业链供应链的冲击与应对研究</w:t>
      </w:r>
    </w:p>
    <w:p w14:paraId="7B21ACA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战略性矿产资源探产供储销统筹和衔接机制研究</w:t>
      </w:r>
    </w:p>
    <w:p w14:paraId="4665C2F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大食物观下多元食物供给体系建设的体制机制研究</w:t>
      </w:r>
    </w:p>
    <w:p w14:paraId="2825CD5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强农惠农富农支持制度体系研究</w:t>
      </w:r>
    </w:p>
    <w:p w14:paraId="5004E99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传统中国基层公共品供给的制度安排与历史经验 </w:t>
      </w:r>
    </w:p>
    <w:p w14:paraId="6FC97AD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区域协调发展的法治保障研究</w:t>
      </w:r>
    </w:p>
    <w:p w14:paraId="05A2643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更高水平平安中国背景下新型网络犯罪治理研究</w:t>
      </w:r>
    </w:p>
    <w:p w14:paraId="5546CDF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中华法系的近代转型与重构研究</w:t>
      </w:r>
    </w:p>
    <w:p w14:paraId="66EE7F9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国际比较视野下中国家庭变迁趋势研究</w:t>
      </w:r>
    </w:p>
    <w:p w14:paraId="6C76994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中国共产党领导西藏现代化的历史进程和伟大成就研究</w:t>
      </w:r>
    </w:p>
    <w:p w14:paraId="3B7007C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南疆乡村七十年社会变迁调查研究（1955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w:t>
      </w:r>
    </w:p>
    <w:p w14:paraId="3A7CADE7">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边疆地区现代化进程中实现共同富裕的机制创新研究</w:t>
      </w:r>
    </w:p>
    <w:p w14:paraId="641F45C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健全专家参与公共决策的制度研究</w:t>
      </w:r>
    </w:p>
    <w:p w14:paraId="50708E1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完善失能老年人照护服务体系建设研究</w:t>
      </w:r>
    </w:p>
    <w:p w14:paraId="5FEB6DD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就业影响评价机制研究</w:t>
      </w:r>
    </w:p>
    <w:p w14:paraId="57F5E5E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耐心资本绩效评价改革与容错机制研究</w:t>
      </w:r>
    </w:p>
    <w:p w14:paraId="4AD4055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可持续的城市更新模式和政策研究</w:t>
      </w:r>
    </w:p>
    <w:p w14:paraId="40E349D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百年乡村建设文献整理研究与数据库建设</w:t>
      </w:r>
    </w:p>
    <w:p w14:paraId="0113992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粮食安全背景下推进耕地撂荒复耕复垦长效机制研究</w:t>
      </w:r>
    </w:p>
    <w:p w14:paraId="2E994717">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低空经济背景下应急物流系统管理与优化研究</w:t>
      </w:r>
    </w:p>
    <w:p w14:paraId="062B7E6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投资于人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效能的社会保障体系优化与政策创新研究</w:t>
      </w:r>
    </w:p>
    <w:p w14:paraId="3B1990C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我国企业海外安全保障实践方案的探索与验证研究</w:t>
      </w:r>
    </w:p>
    <w:p w14:paraId="6A73E5C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人才供需适配机制研究</w:t>
      </w:r>
    </w:p>
    <w:p w14:paraId="64273DF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加快基础教育优质均衡的动力、机制与保障研究</w:t>
      </w:r>
    </w:p>
    <w:p w14:paraId="2A69EE9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分类推进高校改革的实践路径研究</w:t>
      </w:r>
    </w:p>
    <w:p w14:paraId="405E8FF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人工智能驱动下教育的体制创新与高质量发展路径研究</w:t>
      </w:r>
    </w:p>
    <w:p w14:paraId="7F2FE1F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优化高等教育布局背景下高校高层次人才培育与流动管理的创新机制研究</w:t>
      </w:r>
    </w:p>
    <w:p w14:paraId="0877571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教育科技人才一体发展理论、路径与国际经验研究</w:t>
      </w:r>
    </w:p>
    <w:p w14:paraId="4C004CC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教育法学基本理论研究</w:t>
      </w:r>
    </w:p>
    <w:p w14:paraId="055D3D3B">
      <w:pPr>
        <w:numPr>
          <w:ilvl w:val="0"/>
          <w:numId w:val="0"/>
        </w:numPr>
        <w:ind w:leftChars="0"/>
        <w:rPr>
          <w:rFonts w:hint="eastAsia" w:ascii="黑体" w:hAnsi="黑体" w:eastAsia="黑体"/>
          <w:sz w:val="32"/>
          <w:szCs w:val="32"/>
        </w:rPr>
      </w:pP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重要海运通道安全对我国全球供应链的影响及对策研究</w:t>
      </w:r>
    </w:p>
    <w:p w14:paraId="082A0FAF">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黑体" w:hAnsi="黑体" w:eastAsia="黑体"/>
          <w:sz w:val="32"/>
          <w:szCs w:val="32"/>
        </w:rPr>
      </w:pPr>
      <w:r>
        <w:rPr>
          <w:rFonts w:hint="eastAsia" w:ascii="黑体" w:hAnsi="黑体" w:eastAsia="黑体"/>
          <w:sz w:val="32"/>
          <w:szCs w:val="32"/>
        </w:rPr>
        <w:t>二、高校思想政治理论课教师研究专项重大课题攻关项目</w:t>
      </w:r>
    </w:p>
    <w:p w14:paraId="07607025">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中国哲学社会科学自主知识体系融入高校思政课路径研究</w:t>
      </w:r>
    </w:p>
    <w:p w14:paraId="721CB093">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教育强国背景下高校思政课</w:t>
      </w:r>
      <w:r>
        <w:rPr>
          <w:rFonts w:hint="eastAsia" w:ascii="Times New Roman" w:hAnsi="Times New Roman" w:eastAsia="仿宋_GB2312" w:cs="Times New Roman"/>
          <w:sz w:val="32"/>
          <w:szCs w:val="32"/>
          <w:lang w:eastAsia="zh-CN"/>
        </w:rPr>
        <w:t>建设水平评估标准</w:t>
      </w:r>
      <w:r>
        <w:rPr>
          <w:rFonts w:hint="eastAsia" w:ascii="Times New Roman" w:hAnsi="Times New Roman" w:eastAsia="仿宋_GB2312" w:cs="Times New Roman"/>
          <w:sz w:val="32"/>
          <w:szCs w:val="32"/>
        </w:rPr>
        <w:t>研究</w:t>
      </w:r>
    </w:p>
    <w:p w14:paraId="62E62FD9">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基于</w:t>
      </w:r>
      <w:r>
        <w:rPr>
          <w:rFonts w:hint="eastAsia" w:ascii="Times New Roman" w:hAnsi="Times New Roman" w:eastAsia="仿宋_GB2312" w:cs="Times New Roman"/>
          <w:sz w:val="32"/>
          <w:szCs w:val="32"/>
        </w:rPr>
        <w:t>大中小</w:t>
      </w:r>
      <w:r>
        <w:rPr>
          <w:rFonts w:hint="eastAsia" w:ascii="Times New Roman" w:hAnsi="Times New Roman" w:eastAsia="仿宋_GB2312" w:cs="Times New Roman"/>
          <w:sz w:val="32"/>
          <w:szCs w:val="32"/>
          <w:lang w:eastAsia="zh-CN"/>
        </w:rPr>
        <w:t>学思政课</w:t>
      </w:r>
      <w:r>
        <w:rPr>
          <w:rFonts w:hint="default" w:ascii="Times New Roman" w:hAnsi="Times New Roman" w:eastAsia="仿宋_GB2312" w:cs="Times New Roman"/>
          <w:sz w:val="32"/>
          <w:szCs w:val="32"/>
        </w:rPr>
        <w:t>一体化</w:t>
      </w:r>
      <w:r>
        <w:rPr>
          <w:rFonts w:hint="eastAsia" w:ascii="Times New Roman" w:hAnsi="Times New Roman" w:eastAsia="仿宋_GB2312" w:cs="Times New Roman"/>
          <w:sz w:val="32"/>
          <w:szCs w:val="32"/>
          <w:lang w:eastAsia="zh-CN"/>
        </w:rPr>
        <w:t>改革试点成果的制度机制研究</w:t>
      </w:r>
    </w:p>
    <w:p w14:paraId="69A686D9">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青年思政课教师经典著作研读长效机制研究</w:t>
      </w:r>
    </w:p>
    <w:p w14:paraId="4AB20DD5">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高校</w:t>
      </w:r>
      <w:r>
        <w:rPr>
          <w:rFonts w:hint="default" w:ascii="Times New Roman" w:hAnsi="Times New Roman" w:eastAsia="仿宋_GB2312" w:cs="Times New Roman"/>
          <w:sz w:val="32"/>
          <w:szCs w:val="32"/>
        </w:rPr>
        <w:t>思政课教师</w:t>
      </w:r>
      <w:r>
        <w:rPr>
          <w:rFonts w:hint="eastAsia" w:ascii="Times New Roman" w:hAnsi="Times New Roman" w:eastAsia="仿宋_GB2312" w:cs="Times New Roman"/>
          <w:sz w:val="32"/>
          <w:szCs w:val="32"/>
        </w:rPr>
        <w:t>人工</w:t>
      </w:r>
      <w:r>
        <w:rPr>
          <w:rFonts w:hint="default" w:ascii="Times New Roman" w:hAnsi="Times New Roman" w:eastAsia="仿宋_GB2312" w:cs="Times New Roman"/>
          <w:sz w:val="32"/>
          <w:szCs w:val="32"/>
        </w:rPr>
        <w:t>智能素养提升研究</w:t>
      </w:r>
    </w:p>
    <w:p w14:paraId="02DFDA9E">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中外合作办学思政课</w:t>
      </w:r>
      <w:r>
        <w:rPr>
          <w:rFonts w:hint="eastAsia" w:ascii="Times New Roman" w:hAnsi="Times New Roman" w:eastAsia="仿宋_GB2312" w:cs="Times New Roman"/>
          <w:sz w:val="32"/>
          <w:szCs w:val="32"/>
          <w:lang w:eastAsia="zh-CN"/>
        </w:rPr>
        <w:t>建设难点和对策</w:t>
      </w:r>
      <w:r>
        <w:rPr>
          <w:rFonts w:hint="eastAsia" w:ascii="Times New Roman" w:hAnsi="Times New Roman" w:eastAsia="仿宋_GB2312" w:cs="Times New Roman"/>
          <w:sz w:val="32"/>
          <w:szCs w:val="32"/>
        </w:rPr>
        <w:t>研究</w:t>
      </w:r>
    </w:p>
    <w:p w14:paraId="08AA0133">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民办高校思政课建设</w:t>
      </w:r>
      <w:r>
        <w:rPr>
          <w:rFonts w:hint="eastAsia" w:ascii="Times New Roman" w:hAnsi="Times New Roman" w:eastAsia="仿宋_GB2312" w:cs="Times New Roman"/>
          <w:sz w:val="32"/>
          <w:szCs w:val="32"/>
          <w:lang w:eastAsia="zh-CN"/>
        </w:rPr>
        <w:t>难点和对策</w:t>
      </w:r>
      <w:r>
        <w:rPr>
          <w:rFonts w:hint="eastAsia" w:ascii="Times New Roman" w:hAnsi="Times New Roman" w:eastAsia="仿宋_GB2312" w:cs="Times New Roman"/>
          <w:sz w:val="32"/>
          <w:szCs w:val="32"/>
        </w:rPr>
        <w:t>研究</w:t>
      </w:r>
    </w:p>
    <w:p w14:paraId="39A618AB">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大中小学思政课一体化数字平台建设研究</w:t>
      </w:r>
    </w:p>
    <w:p w14:paraId="44AAC01F">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地方思政实践课程品牌建设研究</w:t>
      </w:r>
    </w:p>
    <w:p w14:paraId="141C5C5D">
      <w:pPr>
        <w:numPr>
          <w:ilvl w:val="0"/>
          <w:numId w:val="2"/>
        </w:numPr>
        <w:ind w:left="425" w:leftChars="0" w:hanging="425"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高校马克思主义学院院长素质能力模型</w:t>
      </w:r>
      <w:r>
        <w:rPr>
          <w:rFonts w:hint="eastAsia" w:ascii="Times New Roman" w:hAnsi="Times New Roman" w:eastAsia="仿宋_GB2312" w:cs="Times New Roman"/>
          <w:sz w:val="32"/>
          <w:szCs w:val="32"/>
        </w:rPr>
        <w:t>研究</w:t>
      </w:r>
    </w:p>
    <w:p w14:paraId="470F733A">
      <w:pPr>
        <w:numPr>
          <w:ilvl w:val="0"/>
          <w:numId w:val="2"/>
        </w:numPr>
        <w:ind w:left="425" w:leftChars="0" w:hanging="425"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高校形势与政策教育数字资源开发研究</w:t>
      </w:r>
    </w:p>
    <w:p w14:paraId="6CACC032">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针对“α世代”的</w:t>
      </w:r>
      <w:r>
        <w:rPr>
          <w:rFonts w:hint="eastAsia" w:ascii="Times New Roman" w:hAnsi="Times New Roman" w:eastAsia="仿宋_GB2312" w:cs="Times New Roman"/>
          <w:sz w:val="32"/>
          <w:szCs w:val="32"/>
        </w:rPr>
        <w:t>高校思政课学情研究</w:t>
      </w:r>
    </w:p>
    <w:sectPr>
      <w:footerReference r:id="rId3" w:type="default"/>
      <w:pgSz w:w="11906" w:h="16838"/>
      <w:pgMar w:top="1440" w:right="1587" w:bottom="1440" w:left="1644" w:header="851" w:footer="1247" w:gutter="0"/>
      <w:pgNumType w:fmt="decimal"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8A0C8">
    <w:pPr>
      <w:pStyle w:val="2"/>
      <w:tabs>
        <w:tab w:val="center" w:pos="430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5AD42">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25AD42">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DCCB5"/>
    <w:multiLevelType w:val="singleLevel"/>
    <w:tmpl w:val="A5CDCCB5"/>
    <w:lvl w:ilvl="0" w:tentative="0">
      <w:start w:val="1"/>
      <w:numFmt w:val="decimal"/>
      <w:lvlText w:val="%1."/>
      <w:lvlJc w:val="left"/>
      <w:pPr>
        <w:ind w:left="425" w:hanging="425"/>
      </w:pPr>
      <w:rPr>
        <w:rFonts w:hint="default"/>
      </w:rPr>
    </w:lvl>
  </w:abstractNum>
  <w:abstractNum w:abstractNumId="1">
    <w:nsid w:val="490D9518"/>
    <w:multiLevelType w:val="singleLevel"/>
    <w:tmpl w:val="490D9518"/>
    <w:lvl w:ilvl="0" w:tentative="0">
      <w:start w:val="1"/>
      <w:numFmt w:val="decimal"/>
      <w:lvlText w:val="%1."/>
      <w:lvlJc w:val="left"/>
      <w:pPr>
        <w:ind w:left="425" w:hanging="425"/>
      </w:pPr>
      <w:rPr>
        <w:rFonts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F3468"/>
    <w:rsid w:val="15DF3468"/>
    <w:rsid w:val="1B9071B5"/>
    <w:rsid w:val="3DBCB362"/>
    <w:rsid w:val="46700E83"/>
    <w:rsid w:val="46D072E6"/>
    <w:rsid w:val="57117A69"/>
    <w:rsid w:val="5E616F5A"/>
    <w:rsid w:val="738127A7"/>
    <w:rsid w:val="CC1FBE30"/>
    <w:rsid w:val="FDDBD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1277</Words>
  <Characters>1294</Characters>
  <Lines>0</Lines>
  <Paragraphs>0</Paragraphs>
  <TotalTime>1</TotalTime>
  <ScaleCrop>false</ScaleCrop>
  <LinksUpToDate>false</LinksUpToDate>
  <CharactersWithSpaces>1295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2025-07-08T21:57:00Z</dcterms:created>
  <dc:creator>龚君</dc:creator>
  <cp:lastModifiedBy>范莹</cp:lastModifiedBy>
  <cp:lastPrinted>2025-10-21T14:25:00Z</cp:lastPrinted>
  <dcterms:modified xsi:type="dcterms:W3CDTF">2025-11-04T04:19:39Z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9B2EE7712B6D4DB28279288B1A960006_13</vt:lpwstr>
  </property>
  <property fmtid="{D5CDD505-2E9C-101B-9397-08002B2CF9AE}" pid="4" name="KSOTemplateDocerSaveRecord">
    <vt:lpwstr>eyJoZGlkIjoiNjc5ZTU0MDIzY2M0YzIzNWIwMjYxZWI1YjRiNTA3NjciLCJ1c2VySWQiOiI3MjY5MjY0MzIifQ==</vt:lpwstr>
  </property>
</Properties>
</file>