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哈尔滨幼儿师范高等专科学校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学生考试违纪撤销处分申请表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19"/>
        <w:gridCol w:w="1420"/>
        <w:gridCol w:w="1419"/>
        <w:gridCol w:w="142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</w:rPr>
              <w:t>班级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所受处分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原因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处分时间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违纪考试学期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申请时间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价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81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见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见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/>
    <w:sectPr>
      <w:pgSz w:w="11906" w:h="16838"/>
      <w:pgMar w:top="850" w:right="1800" w:bottom="567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50307"/>
    <w:rsid w:val="40550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2020-09-17T05:44:00Z</dcterms:created>
  <dc:creator>admin</dc:creator>
  <cp:lastModifiedBy>admin</cp:lastModifiedBy>
  <cp:lastPrinted>2020-09-17T06:30:21Z</cp:lastPrinted>
  <dcterms:modified xsi:type="dcterms:W3CDTF">2020-09-17T06:44:23Z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